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1C" w:rsidRPr="00B8381C" w:rsidRDefault="00B8381C" w:rsidP="00B8381C">
      <w:pPr>
        <w:spacing w:before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hadow/>
          <w:color w:val="7030A0"/>
          <w:kern w:val="36"/>
          <w:sz w:val="32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b/>
          <w:bCs/>
          <w:shadow/>
          <w:color w:val="7030A0"/>
          <w:kern w:val="36"/>
          <w:sz w:val="32"/>
          <w:szCs w:val="24"/>
          <w:lang w:eastAsia="ru-RU"/>
        </w:rPr>
        <w:t>Исследовательская  работа</w:t>
      </w:r>
    </w:p>
    <w:p w:rsidR="00B8381C" w:rsidRPr="00B8381C" w:rsidRDefault="00B8381C" w:rsidP="00B8381C">
      <w:pPr>
        <w:spacing w:before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hadow/>
          <w:color w:val="7030A0"/>
          <w:kern w:val="36"/>
          <w:sz w:val="32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b/>
          <w:bCs/>
          <w:shadow/>
          <w:color w:val="7030A0"/>
          <w:kern w:val="36"/>
          <w:sz w:val="32"/>
          <w:szCs w:val="24"/>
          <w:lang w:eastAsia="ru-RU"/>
        </w:rPr>
        <w:t>на  тему:</w:t>
      </w:r>
    </w:p>
    <w:p w:rsidR="00D70383" w:rsidRPr="00B8381C" w:rsidRDefault="000934F5" w:rsidP="000934F5">
      <w:pPr>
        <w:spacing w:before="0" w:line="36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238760</wp:posOffset>
            </wp:positionV>
            <wp:extent cx="2009775" cy="2393315"/>
            <wp:effectExtent l="19050" t="19050" r="28575" b="26035"/>
            <wp:wrapTight wrapText="bothSides">
              <wp:wrapPolygon edited="0">
                <wp:start x="-205" y="-172"/>
                <wp:lineTo x="-205" y="21835"/>
                <wp:lineTo x="21907" y="21835"/>
                <wp:lineTo x="21907" y="-172"/>
                <wp:lineTo x="-205" y="-172"/>
              </wp:wrapPolygon>
            </wp:wrapTight>
            <wp:docPr id="1" name="Рисунок 1" descr="https://pp.userapi.com/c836535/v836535101/30b51/zKXsSAM3O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535/v836535101/30b51/zKXsSAM3OQ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933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3F2"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  <w:t xml:space="preserve">    </w:t>
      </w:r>
      <w:r w:rsidR="00B8381C" w:rsidRPr="00B8381C"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  <w:t>«</w:t>
      </w:r>
      <w:r w:rsidR="00D70383" w:rsidRPr="00B8381C"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  <w:t xml:space="preserve">Омарла </w:t>
      </w:r>
      <w:r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  <w:t xml:space="preserve"> </w:t>
      </w:r>
      <w:r w:rsidR="00D70383" w:rsidRPr="00B8381C"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  <w:t>Батырай</w:t>
      </w:r>
      <w:r w:rsidR="00B8381C" w:rsidRPr="00B8381C">
        <w:rPr>
          <w:rFonts w:ascii="Times New Roman" w:eastAsia="Times New Roman" w:hAnsi="Times New Roman" w:cs="Times New Roman"/>
          <w:b/>
          <w:bCs/>
          <w:shadow/>
          <w:color w:val="FF0000"/>
          <w:kern w:val="36"/>
          <w:sz w:val="48"/>
          <w:szCs w:val="24"/>
          <w:lang w:eastAsia="ru-RU"/>
        </w:rPr>
        <w:t>»</w:t>
      </w:r>
    </w:p>
    <w:p w:rsidR="002F1867" w:rsidRPr="00D70383" w:rsidRDefault="002F1867" w:rsidP="00B8381C">
      <w:pPr>
        <w:spacing w:before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</w:pPr>
    </w:p>
    <w:p w:rsidR="00D70383" w:rsidRPr="00B8381C" w:rsidRDefault="00D70383" w:rsidP="00B8381C">
      <w:pPr>
        <w:spacing w:before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b/>
          <w:bCs/>
          <w:i/>
          <w:shadow/>
          <w:sz w:val="28"/>
          <w:szCs w:val="24"/>
          <w:lang w:eastAsia="ru-RU"/>
        </w:rPr>
        <w:t>В истории дагестанской литературы имя даргинца Омарла Батырая (1817-1902) стоит в одном ряду с именами таких выдающихся поэтов, как кумык Ирчи Казак (1830-1879), лезгин Етим Эмин (1838-1884), аварец Махмуд из Кахаб-Росо (1873-1919). Все они относятся к народно-демократическому направлению дагестанской литературы, что обусловило и общность их творческих судеб: поэтическое наследие каждого из них было собрано, записано, издано, переведено на русский язык и изучено в советскую пору.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Впервые русскоязычному читателю они были представлены вместе Эф.Калиевым в коллективных сборниках "Песни горцев" (М.,1939) и "Резьба по камню" (М.,1940). Здесь же в комментариях они и были рекомендованы в выражениях "крупный и самобытный талант" (Омарла Батырай), "знаменитый" (Ирчи Казак), "крупнейший" (Етим Эмин), "известный" (Махмуд).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Омарла Батырай создавал свои произведения на урахинском диалекте и мастерски исполнял их под собственный аккомпанемент на чунгуре. В каждом из даргинских аулов имелись свои мастера пения и игры на струнных музыкальных инструментах, в том числе и чунгуре, но Батырай был единственным мастером, феноменально сочетавшим в себе способности композитора, музыканта-исполнителя, певца-импровизатора и самобытного поэта.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Омарла Батыраю, крестьянину по своему социальному положению и поэту по призванию, дано было прочувствовать и выразить свое время - эпоху перелома, когда горный аул с его вековечным крестьянским укладом жизни - натуральным хозяйством и общинной моралью - в условиях развивающихся в Российской Империи капиталистических отношений оказался вовлеченным в общемировые социальные и общественно-политические процессы.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lastRenderedPageBreak/>
        <w:t>Но поэтическое творчество Батырая оставалось неразрывно связанным с фольклором.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В сохраненном народом в изустной передаче его поэтическом наследии встречаются такие поэтические жанры, известные даргинскому устно-поэтическому творчеству, какхабкуб, деза и далай, хотя, как поэт-новатор, он не мог ие дать новое наполнение раз и навсегда утвердившимся в фольклоре жанровым формам и тем самым положить начало индивидуальному поэтическому творчеству даргинцев.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Творческий путь Батырая можно разделить на несколько периодов, каждый из которых определяется характером преобладающей тематики и жанровым своеобразием. Хабкубы и песни о любви, деза и песни о герое, песни-рассуждения о жизни и песни-воспоминания - так можно обозначить хронологию поэтических сочинений Батырая.</w:t>
      </w:r>
      <w:r w:rsidR="005C43F2" w:rsidRPr="005C43F2">
        <w:t xml:space="preserve"> </w:t>
      </w:r>
    </w:p>
    <w:p w:rsidR="00D70383" w:rsidRPr="00B8381C" w:rsidRDefault="005C43F2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hadow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704215</wp:posOffset>
            </wp:positionV>
            <wp:extent cx="4014470" cy="2660650"/>
            <wp:effectExtent l="76200" t="95250" r="119380" b="63500"/>
            <wp:wrapTight wrapText="bothSides">
              <wp:wrapPolygon edited="0">
                <wp:start x="-410" y="-773"/>
                <wp:lineTo x="-410" y="19022"/>
                <wp:lineTo x="2050" y="22116"/>
                <wp:lineTo x="21832" y="22116"/>
                <wp:lineTo x="21935" y="22116"/>
                <wp:lineTo x="22140" y="21652"/>
                <wp:lineTo x="22140" y="4176"/>
                <wp:lineTo x="22242" y="3866"/>
                <wp:lineTo x="21832" y="2938"/>
                <wp:lineTo x="21115" y="1701"/>
                <wp:lineTo x="19782" y="-309"/>
                <wp:lineTo x="19372" y="-773"/>
                <wp:lineTo x="-410" y="-773"/>
              </wp:wrapPolygon>
            </wp:wrapTight>
            <wp:docPr id="5" name="Рисунок 5" descr="http://1see-derbent.ru/wp-content/uploads/2018/10/891588d5661fc710f80535d8c660ad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see-derbent.ru/wp-content/uploads/2018/10/891588d5661fc710f80535d8c660ad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26606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70383"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В хабкубах и песнях о любви можно проследить эволюцию чувства от восхищения женской красотой и безотчетной влюбленности до констатации факта трагичности неразделенного чувства.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В произведениях, написанных в жанрах деза и песен о герое, в посвящениях труженику и герою поэт переходит от воспевания конкретных лиц и общечеловеческих добродетелей - трудолюбия, доброты и мужества, характерного для фольклорного жанра деза, к воспеванию новых обобщенных образов труженика и героя. На смену крестьянину-скотоводу или землепашцу с сопутствующим ему достатком, как определяющим признаком его трудолюбия, с деза Батырая в даргинскую литературу приходит новый тип труженика, бедняка и неудачника. Труженик Батырая - не только человек с постоянно сопровождающим его эпитетом "трудолюбивый", но и человек, не получающий вознаграждения за свой труд: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lastRenderedPageBreak/>
        <w:t>На меже между террасами нижней равнины -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Пахарь, проводящий глубокую борозду,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У которого нет муки, чтобы испечь лепешки,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Если даже жена проголодается.</w:t>
      </w:r>
    </w:p>
    <w:p w:rsidR="002F1867" w:rsidRPr="00B8381C" w:rsidRDefault="002F1867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6"/>
          <w:szCs w:val="4"/>
          <w:lang w:eastAsia="ru-RU"/>
        </w:rPr>
      </w:pPr>
    </w:p>
    <w:p w:rsidR="002F1867" w:rsidRPr="00B8381C" w:rsidRDefault="002F1867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6"/>
          <w:szCs w:val="4"/>
          <w:lang w:eastAsia="ru-RU"/>
        </w:rPr>
      </w:pP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 В селении Урбуки –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Умелец, кующий оружие,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У которого нет ружья, чтобы закинуть за плечо,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Если даже выходит в дорогу.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(Здесь и далее подстрочный перевод автора)</w:t>
      </w:r>
    </w:p>
    <w:p w:rsidR="002F1867" w:rsidRPr="00B8381C" w:rsidRDefault="002F1867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6"/>
          <w:szCs w:val="4"/>
          <w:lang w:eastAsia="ru-RU"/>
        </w:rPr>
      </w:pPr>
    </w:p>
    <w:p w:rsidR="00D70383" w:rsidRPr="00B8381C" w:rsidRDefault="00D70383" w:rsidP="00B8381C">
      <w:pPr>
        <w:spacing w:before="0" w:line="360" w:lineRule="auto"/>
        <w:ind w:left="142" w:firstLine="566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Ощущением драматизма жизни, а порою и трагичности происходящего, жаждой борьбы и осознанием необходимости каких-то коренных преобразований в жизни наполнены песни Батырая о герое. И в качестве героя, которого требует жизнь, им выдвигается образ героя-бунтаря;</w:t>
      </w:r>
    </w:p>
    <w:p w:rsidR="002F1867" w:rsidRPr="00B8381C" w:rsidRDefault="002F1867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Сколько б песен я ни спел,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Песни храброму пою,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Ибо там, где случится беда,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Он выступит один за сотню.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Сколько б хабкубов я ни сложил,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Хабкуб - быстрому коню,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Который, чего бы ни пожелал.</w:t>
      </w:r>
    </w:p>
    <w:p w:rsidR="00D70383" w:rsidRPr="00B8381C" w:rsidRDefault="00D70383" w:rsidP="00B8381C">
      <w:pPr>
        <w:spacing w:before="0" w:line="360" w:lineRule="auto"/>
        <w:ind w:left="2127" w:firstLine="709"/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i/>
          <w:shadow/>
          <w:sz w:val="28"/>
          <w:szCs w:val="24"/>
          <w:lang w:eastAsia="ru-RU"/>
        </w:rPr>
        <w:t>Исполняет желания храбреца.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 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В деза Батырая, посвященных герою, наряду с образом героя-храбреца, наделенного душевным благородством и способностью к самопожертвованию, имеется образ его нравственного антипода - труса, ведущие черты характера которого - корыстолюбие и злорадство. Они связаны между собою как два противоположности, вызванные к жизни одной и той же действительностью, современной Батыраю эпохой, плохой (вайна) и странной (тамашала) жизнью (дунья).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Бедность и одиночество, постигшие поэта на закате жизни, способствуют обострению чувства несправедливости жизни. И характерные для всего творчества </w:t>
      </w: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lastRenderedPageBreak/>
        <w:t>Батырая социальные мотивы получают конкретное звучание в песнях-воспоминаниях, которые носят биографический характер.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Сюжет песен-воспоминаний "Словно алмазом стекло..." и "Числом более деревьев..." построен на описании дороги, по которой движется путник. Выход певца в дорогу имеет целью в первом случае "...любимую семью// Обеспечить насущным", во втором - "...посетить ...любимых кунаков,// Числом более деревьев в лесу...". Но определить объективное время путешествия, т.е. время пребывания певца в пути невозможно. В песнях нет описания времени суток, намеков на то, где застала его ночь, утренняя заря, полдень или закат солнца, нет описаний природы. Поля, леса, долины, как и населенные пункты, лежащие по пути, остаются на уровне верстовых столбов, названные в качестве пройденных станций.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Для Батырая главное - люди. В песнях главное место отводится описанию встреч с ними, тех встреч, которые задели его за живое, вызвав радость взаимопонимания, удовлетворения от свершившейся надежды или разочарование и гнев, и они, поднятые творческим сознанием поэта из обыденной жизни на уровень художественного осмысления, оказались наполненными бытийного смысла.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Мотив добывания материального достатка для семьи проходит в этих песнях Батырая как основной. Нужда гнала певца из дому на дорогу. Путь поэта, дорога, на которую ом выходит, выступает как средство приобретения прожиточных средств для семьи. И насколько удачлива она, зависит от встреч на ней и в домах, в которые она приводит.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Дорога дарит ему и радость встречи с духовно близкими людьми, ценящими его талант и обнаруживающими щедрость и душевную отзывчивость, и приносит боль и разочарование от человеческой скупости, неискренности, пренебрежительного отношения к нему, как к бедняку.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"Словно алмазом стекло..." - песня об удачной дороге: Батырай с помощью ванашинцев засеял двенадцать сах ячменя на государственной земле; в дружественных певцу домах его принимают по-родственному, с открытой душой. да еще и дарят ему жеребца. Рассказ поэта об удачной дороге заканчивается в трех верстах на подступах к аулу, т.е. не доходя до дома.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lastRenderedPageBreak/>
        <w:t>Песню "Числом более деревьев в лесу..." можно назвать песней о неудачной дороге. Сюжет ее строится на описаниях встреч с власть имущими - старшинами селений Сираги и Мугри, глухими и враждебными в проявлениях своих чувств и отношения к поэту.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Знаменательно, что в этой песне поэт доходит до годекана напротив собственного дома. Дом Батырая не служит ему крепостью, т.к. находится в незавидной зависимости от внешнего мира. Ведь сюда он возвращается то "полный", то "пустой", в соответствии с чем и принимает его жена. Поэтому в родном доме Батырай также не находит гармонии, как и в современном для него обществе.</w:t>
      </w:r>
    </w:p>
    <w:p w:rsidR="00D70383" w:rsidRPr="00B8381C" w:rsidRDefault="00D70383" w:rsidP="00B8381C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B8381C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Трудно вспомнить легкие времена в истории человечества. И, похоже, долог еще путь к счастью и благополучию человека. Батырай, поэт трагического мироощущения, несомненно, в числе многочисленных путников, страждущих на долгом и тяжком пути к благоденствию человечества.</w:t>
      </w:r>
    </w:p>
    <w:p w:rsidR="000934F5" w:rsidRPr="000934F5" w:rsidRDefault="000934F5" w:rsidP="000934F5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color w:val="C00000"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b/>
          <w:shadow/>
          <w:color w:val="C00000"/>
          <w:sz w:val="28"/>
          <w:szCs w:val="24"/>
          <w:lang w:eastAsia="ru-RU"/>
        </w:rPr>
        <w:t>Память</w:t>
      </w:r>
    </w:p>
    <w:p w:rsidR="000934F5" w:rsidRPr="000934F5" w:rsidRDefault="00F17A7D" w:rsidP="000934F5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hyperlink r:id="rId9" w:tooltip="Расул Гамзатов" w:history="1">
        <w:r w:rsidR="000934F5" w:rsidRPr="000934F5">
          <w:rPr>
            <w:rFonts w:ascii="Times New Roman" w:eastAsia="Times New Roman" w:hAnsi="Times New Roman" w:cs="Times New Roman"/>
            <w:shadow/>
            <w:sz w:val="28"/>
            <w:szCs w:val="24"/>
            <w:lang w:eastAsia="ru-RU"/>
          </w:rPr>
          <w:t>Расул Гамзатов</w:t>
        </w:r>
      </w:hyperlink>
      <w:r w:rsidR="000934F5"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 посвятил Батыраю одно из своих стихотворений: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У поэтов нет могил, 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Если их стихи живут 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У народа на устах. 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Вот Омарла Батырай 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Создал памятник себе, 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О котором лишь мечтать </w:t>
      </w:r>
    </w:p>
    <w:p w:rsidR="000934F5" w:rsidRPr="000934F5" w:rsidRDefault="000934F5" w:rsidP="000934F5">
      <w:pPr>
        <w:spacing w:before="0" w:line="360" w:lineRule="auto"/>
        <w:ind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Может истинный поэт </w:t>
      </w:r>
    </w:p>
    <w:p w:rsidR="000934F5" w:rsidRPr="000934F5" w:rsidRDefault="000934F5" w:rsidP="000934F5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В сентябре 1961 года в городе </w:t>
      </w:r>
      <w:hyperlink r:id="rId10" w:tooltip="Избербаш" w:history="1">
        <w:r w:rsidRPr="000934F5">
          <w:rPr>
            <w:rFonts w:ascii="Times New Roman" w:eastAsia="Times New Roman" w:hAnsi="Times New Roman" w:cs="Times New Roman"/>
            <w:shadow/>
            <w:sz w:val="28"/>
            <w:szCs w:val="24"/>
            <w:lang w:eastAsia="ru-RU"/>
          </w:rPr>
          <w:t>Избербаш</w:t>
        </w:r>
      </w:hyperlink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 был открыт </w:t>
      </w:r>
      <w:hyperlink r:id="rId11" w:tooltip="Даргинский драматический театр" w:history="1">
        <w:r w:rsidRPr="000934F5">
          <w:rPr>
            <w:rFonts w:ascii="Times New Roman" w:eastAsia="Times New Roman" w:hAnsi="Times New Roman" w:cs="Times New Roman"/>
            <w:shadow/>
            <w:sz w:val="28"/>
            <w:szCs w:val="24"/>
            <w:lang w:eastAsia="ru-RU"/>
          </w:rPr>
          <w:t>Государственный даргинский театр</w:t>
        </w:r>
      </w:hyperlink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, которому было присвоено имя Омарла Батырая</w:t>
      </w:r>
      <w:r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>.</w:t>
      </w:r>
    </w:p>
    <w:p w:rsidR="000934F5" w:rsidRPr="000934F5" w:rsidRDefault="000934F5" w:rsidP="000934F5">
      <w:pPr>
        <w:spacing w:before="0" w:line="360" w:lineRule="auto"/>
        <w:ind w:left="0" w:firstLine="709"/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</w:pPr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Одна из центральных улиц в </w:t>
      </w:r>
      <w:hyperlink r:id="rId12" w:tooltip="Махачкала" w:history="1">
        <w:r w:rsidRPr="000934F5">
          <w:rPr>
            <w:rFonts w:ascii="Times New Roman" w:eastAsia="Times New Roman" w:hAnsi="Times New Roman" w:cs="Times New Roman"/>
            <w:shadow/>
            <w:sz w:val="28"/>
            <w:szCs w:val="24"/>
            <w:lang w:eastAsia="ru-RU"/>
          </w:rPr>
          <w:t>Махачкале</w:t>
        </w:r>
      </w:hyperlink>
      <w:r w:rsidRPr="000934F5">
        <w:rPr>
          <w:rFonts w:ascii="Times New Roman" w:eastAsia="Times New Roman" w:hAnsi="Times New Roman" w:cs="Times New Roman"/>
          <w:shadow/>
          <w:sz w:val="28"/>
          <w:szCs w:val="24"/>
          <w:lang w:eastAsia="ru-RU"/>
        </w:rPr>
        <w:t xml:space="preserve"> названа именем поэта.</w:t>
      </w:r>
    </w:p>
    <w:p w:rsidR="002C5999" w:rsidRDefault="002C5999" w:rsidP="002F1867">
      <w:pPr>
        <w:spacing w:before="0"/>
        <w:rPr>
          <w:shadow/>
          <w:sz w:val="28"/>
          <w:szCs w:val="24"/>
        </w:rPr>
      </w:pPr>
    </w:p>
    <w:p w:rsidR="002C5999" w:rsidRPr="002C5999" w:rsidRDefault="002C5999" w:rsidP="002C5999">
      <w:pPr>
        <w:rPr>
          <w:sz w:val="28"/>
          <w:szCs w:val="24"/>
        </w:rPr>
      </w:pPr>
    </w:p>
    <w:p w:rsidR="002C5999" w:rsidRPr="002C5999" w:rsidRDefault="002C5999" w:rsidP="002C5999">
      <w:pPr>
        <w:rPr>
          <w:sz w:val="28"/>
          <w:szCs w:val="24"/>
        </w:rPr>
      </w:pPr>
    </w:p>
    <w:p w:rsidR="002C5999" w:rsidRPr="002C5999" w:rsidRDefault="002C5999" w:rsidP="002C5999">
      <w:pPr>
        <w:rPr>
          <w:sz w:val="28"/>
          <w:szCs w:val="24"/>
        </w:rPr>
      </w:pPr>
    </w:p>
    <w:p w:rsidR="002C5999" w:rsidRPr="002C5999" w:rsidRDefault="002C5999" w:rsidP="002C5999">
      <w:pPr>
        <w:rPr>
          <w:sz w:val="28"/>
          <w:szCs w:val="24"/>
        </w:rPr>
      </w:pPr>
    </w:p>
    <w:p w:rsidR="002C5999" w:rsidRPr="002C5999" w:rsidRDefault="002C5999" w:rsidP="002C5999">
      <w:pPr>
        <w:rPr>
          <w:sz w:val="28"/>
          <w:szCs w:val="24"/>
        </w:rPr>
      </w:pPr>
    </w:p>
    <w:p w:rsidR="002C5999" w:rsidRPr="002C5999" w:rsidRDefault="005C43F2" w:rsidP="002C5999">
      <w:pPr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1075055</wp:posOffset>
            </wp:positionH>
            <wp:positionV relativeFrom="paragraph">
              <wp:posOffset>22225</wp:posOffset>
            </wp:positionV>
            <wp:extent cx="4189095" cy="2871470"/>
            <wp:effectExtent l="19050" t="19050" r="20955" b="24130"/>
            <wp:wrapNone/>
            <wp:docPr id="2" name="Рисунок 1" descr="D:\p10100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p101003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3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8714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 w:rsidR="002C5999" w:rsidRPr="002C5999" w:rsidRDefault="002C5999" w:rsidP="002C5999">
      <w:pPr>
        <w:rPr>
          <w:sz w:val="28"/>
          <w:szCs w:val="24"/>
        </w:rPr>
      </w:pPr>
    </w:p>
    <w:p w:rsidR="002C5999" w:rsidRPr="002C5999" w:rsidRDefault="002C5999" w:rsidP="002C5999">
      <w:pPr>
        <w:rPr>
          <w:sz w:val="28"/>
          <w:szCs w:val="24"/>
        </w:rPr>
      </w:pPr>
    </w:p>
    <w:p w:rsidR="002C5999" w:rsidRDefault="002C5999" w:rsidP="002C5999">
      <w:pPr>
        <w:rPr>
          <w:sz w:val="28"/>
          <w:szCs w:val="24"/>
        </w:rPr>
      </w:pPr>
    </w:p>
    <w:p w:rsidR="005C43F2" w:rsidRDefault="002C5999" w:rsidP="002C5999">
      <w:pPr>
        <w:tabs>
          <w:tab w:val="left" w:pos="3090"/>
        </w:tabs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:rsidR="005C43F2" w:rsidRDefault="005C43F2" w:rsidP="002C5999">
      <w:pPr>
        <w:tabs>
          <w:tab w:val="left" w:pos="3090"/>
        </w:tabs>
        <w:rPr>
          <w:sz w:val="28"/>
          <w:szCs w:val="24"/>
        </w:rPr>
      </w:pPr>
    </w:p>
    <w:p w:rsidR="005C43F2" w:rsidRDefault="005C43F2" w:rsidP="002C5999">
      <w:pPr>
        <w:tabs>
          <w:tab w:val="left" w:pos="3090"/>
        </w:tabs>
        <w:rPr>
          <w:sz w:val="28"/>
          <w:szCs w:val="24"/>
        </w:rPr>
      </w:pPr>
    </w:p>
    <w:p w:rsidR="005C43F2" w:rsidRDefault="005C43F2" w:rsidP="002C5999">
      <w:pPr>
        <w:tabs>
          <w:tab w:val="left" w:pos="3090"/>
        </w:tabs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:rsidR="00AD55C4" w:rsidRPr="002C5999" w:rsidRDefault="002C5999" w:rsidP="005C43F2">
      <w:pPr>
        <w:tabs>
          <w:tab w:val="left" w:pos="3090"/>
        </w:tabs>
        <w:jc w:val="center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2C5999">
        <w:rPr>
          <w:rFonts w:ascii="Times New Roman" w:hAnsi="Times New Roman" w:cs="Times New Roman"/>
          <w:b/>
          <w:color w:val="00B0F0"/>
          <w:sz w:val="28"/>
          <w:szCs w:val="24"/>
        </w:rPr>
        <w:t>с. Урахи – Родина О</w:t>
      </w:r>
      <w:r>
        <w:rPr>
          <w:rFonts w:ascii="Times New Roman" w:hAnsi="Times New Roman" w:cs="Times New Roman"/>
          <w:b/>
          <w:color w:val="00B0F0"/>
          <w:sz w:val="28"/>
          <w:szCs w:val="24"/>
        </w:rPr>
        <w:t xml:space="preserve">марла </w:t>
      </w:r>
      <w:r w:rsidRPr="002C5999">
        <w:rPr>
          <w:rFonts w:ascii="Times New Roman" w:hAnsi="Times New Roman" w:cs="Times New Roman"/>
          <w:b/>
          <w:color w:val="00B0F0"/>
          <w:sz w:val="28"/>
          <w:szCs w:val="24"/>
        </w:rPr>
        <w:t>Батырая</w:t>
      </w:r>
    </w:p>
    <w:sectPr w:rsidR="00AD55C4" w:rsidRPr="002C5999" w:rsidSect="00B8381C">
      <w:footerReference w:type="default" r:id="rId14"/>
      <w:pgSz w:w="11906" w:h="16838"/>
      <w:pgMar w:top="720" w:right="720" w:bottom="720" w:left="720" w:header="397" w:footer="397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AC" w:rsidRDefault="00F358AC" w:rsidP="00B8381C">
      <w:pPr>
        <w:spacing w:before="0"/>
      </w:pPr>
      <w:r>
        <w:separator/>
      </w:r>
    </w:p>
  </w:endnote>
  <w:endnote w:type="continuationSeparator" w:id="0">
    <w:p w:rsidR="00F358AC" w:rsidRDefault="00F358AC" w:rsidP="00B8381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5868"/>
      <w:docPartObj>
        <w:docPartGallery w:val="Page Numbers (Bottom of Page)"/>
        <w:docPartUnique/>
      </w:docPartObj>
    </w:sdtPr>
    <w:sdtContent>
      <w:p w:rsidR="00B8381C" w:rsidRDefault="00F17A7D">
        <w:pPr>
          <w:pStyle w:val="a8"/>
          <w:jc w:val="right"/>
        </w:pPr>
        <w:fldSimple w:instr=" PAGE   \* MERGEFORMAT ">
          <w:r w:rsidR="006745BA">
            <w:rPr>
              <w:noProof/>
            </w:rPr>
            <w:t>6</w:t>
          </w:r>
        </w:fldSimple>
      </w:p>
    </w:sdtContent>
  </w:sdt>
  <w:p w:rsidR="00B8381C" w:rsidRDefault="00B838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AC" w:rsidRDefault="00F358AC" w:rsidP="00B8381C">
      <w:pPr>
        <w:spacing w:before="0"/>
      </w:pPr>
      <w:r>
        <w:separator/>
      </w:r>
    </w:p>
  </w:footnote>
  <w:footnote w:type="continuationSeparator" w:id="0">
    <w:p w:rsidR="00F358AC" w:rsidRDefault="00F358AC" w:rsidP="00B8381C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2490"/>
    <w:multiLevelType w:val="multilevel"/>
    <w:tmpl w:val="ACD0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F166A"/>
    <w:multiLevelType w:val="multilevel"/>
    <w:tmpl w:val="9710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C263E"/>
    <w:multiLevelType w:val="multilevel"/>
    <w:tmpl w:val="C15C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383"/>
    <w:rsid w:val="000934F5"/>
    <w:rsid w:val="00136C4B"/>
    <w:rsid w:val="002C5999"/>
    <w:rsid w:val="002F1867"/>
    <w:rsid w:val="00471FAB"/>
    <w:rsid w:val="004749EA"/>
    <w:rsid w:val="004E4B5A"/>
    <w:rsid w:val="005C43F2"/>
    <w:rsid w:val="005D7BE0"/>
    <w:rsid w:val="006745BA"/>
    <w:rsid w:val="00786281"/>
    <w:rsid w:val="00A16B46"/>
    <w:rsid w:val="00AD55C4"/>
    <w:rsid w:val="00B8381C"/>
    <w:rsid w:val="00D70383"/>
    <w:rsid w:val="00DA5044"/>
    <w:rsid w:val="00F17A7D"/>
    <w:rsid w:val="00F358AC"/>
    <w:rsid w:val="00F7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70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C4"/>
  </w:style>
  <w:style w:type="paragraph" w:styleId="1">
    <w:name w:val="heading 1"/>
    <w:basedOn w:val="a"/>
    <w:link w:val="10"/>
    <w:uiPriority w:val="9"/>
    <w:qFormat/>
    <w:rsid w:val="00D70383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4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38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D7038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D703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3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381C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381C"/>
  </w:style>
  <w:style w:type="paragraph" w:styleId="a8">
    <w:name w:val="footer"/>
    <w:basedOn w:val="a"/>
    <w:link w:val="a9"/>
    <w:uiPriority w:val="99"/>
    <w:unhideWhenUsed/>
    <w:rsid w:val="00B8381C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B8381C"/>
  </w:style>
  <w:style w:type="character" w:customStyle="1" w:styleId="20">
    <w:name w:val="Заголовок 2 Знак"/>
    <w:basedOn w:val="a0"/>
    <w:link w:val="2"/>
    <w:uiPriority w:val="9"/>
    <w:semiHidden/>
    <w:rsid w:val="000934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0934F5"/>
  </w:style>
  <w:style w:type="character" w:styleId="aa">
    <w:name w:val="Hyperlink"/>
    <w:basedOn w:val="a0"/>
    <w:uiPriority w:val="99"/>
    <w:semiHidden/>
    <w:unhideWhenUsed/>
    <w:rsid w:val="000934F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34F5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C%D0%B0%D1%85%D0%B0%D1%87%D0%BA%D0%B0%D0%BB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4%D0%B0%D1%80%D0%B3%D0%B8%D0%BD%D1%81%D0%BA%D0%B8%D0%B9_%D0%B4%D1%80%D0%B0%D0%BC%D0%B0%D1%82%D0%B8%D1%87%D0%B5%D1%81%D0%BA%D0%B8%D0%B9_%D1%82%D0%B5%D0%B0%D1%82%D1%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8%D0%B7%D0%B1%D0%B5%D1%80%D0%B1%D0%B0%D1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0%D1%81%D1%83%D0%BB_%D0%93%D0%B0%D0%BC%D0%B7%D0%B0%D1%82%D0%BE%D0%B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cp:lastPrinted>2019-11-16T07:25:00Z</cp:lastPrinted>
  <dcterms:created xsi:type="dcterms:W3CDTF">2018-02-08T10:26:00Z</dcterms:created>
  <dcterms:modified xsi:type="dcterms:W3CDTF">2019-11-16T07:28:00Z</dcterms:modified>
</cp:coreProperties>
</file>